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5C9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val="en-US"/>
        </w:rPr>
        <w:t>Mass Communication and Journalism syllabus for Ph D entrance exam</w:t>
      </w:r>
    </w:p>
    <w:p w14:paraId="21DA7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Media Theories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Uses And Gratifications, Social Categories Theory, Cultivation Analysis, Social Learning Theory, Cognitive Consistency And Dissonance Theory. Normative theories of the Press-Authoritarian theory, Libertarian theory, Social Responsibility theory, Soviet Media theory, Censorship, Media Ethics-Cannons of Journalism, Right to Privacy, Media Trial</w:t>
      </w:r>
    </w:p>
    <w:p w14:paraId="76DD1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Media Laws</w:t>
      </w:r>
      <w:r>
        <w:rPr>
          <w:rFonts w:ascii="Times New Roman" w:hAnsi="Times New Roman" w:cs="Times New Roman"/>
          <w:sz w:val="24"/>
          <w:szCs w:val="24"/>
        </w:rPr>
        <w:t xml:space="preserve"> - Freedom of Speech and Expression- Article 19(1)(a)-Article 19(2), Press as Fourth Estate, Sedition, Defamation. The Press and Registration of Books Act, Copyright act.</w:t>
      </w:r>
    </w:p>
    <w:p w14:paraId="75C5D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Reporting and Editing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Different types of Reporting. Page Make up-Design, planning and layout, kinds of page make up, dummy, copy fitting, total design concept, photography- picture placements, captions, cut lines and cartoons. </w:t>
      </w:r>
    </w:p>
    <w:p w14:paraId="052BC9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Development communication</w:t>
      </w:r>
      <w:r>
        <w:rPr>
          <w:rFonts w:ascii="Times New Roman" w:hAnsi="Times New Roman" w:cs="Times New Roman"/>
          <w:sz w:val="24"/>
          <w:szCs w:val="24"/>
        </w:rPr>
        <w:t xml:space="preserve"> - Contribution of newspapers-broadcast medium-films/documentaries- new media in development; Uses of communication tools for National development; Communication experiments in India and other developing countries, ICT and development, growth of development journalism; telecom and development. </w:t>
      </w:r>
    </w:p>
    <w:p w14:paraId="38CA5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Advertising</w:t>
      </w:r>
      <w:r>
        <w:rPr>
          <w:rFonts w:ascii="Times New Roman" w:hAnsi="Times New Roman" w:cs="Times New Roman"/>
          <w:sz w:val="24"/>
          <w:szCs w:val="24"/>
        </w:rPr>
        <w:t xml:space="preserve"> - needs and definitions, Types of advertising, Mediums of advertising, Role of advertising- social and economic, Components of advertising, Ad copy and layout, Ethics and truth in advertising, consumer behaviour, Ad Effectiveness, Semiotics in advertising &amp; Narrative Advertising theories as applicable for different types of Advertising Communication.</w:t>
      </w:r>
    </w:p>
    <w:p w14:paraId="5EFCD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>- Definitions of Public relations; Scope and Importance of PR; Public—External and Internal; Functions of PR; PR as management function. PR Tools. Role of a PR campaign; Process of developing a campaign. Corporate Communications.</w:t>
      </w:r>
    </w:p>
    <w:p w14:paraId="47518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Film History</w:t>
      </w:r>
      <w:r>
        <w:rPr>
          <w:rFonts w:ascii="Times New Roman" w:hAnsi="Times New Roman" w:cs="Times New Roman"/>
          <w:sz w:val="24"/>
          <w:szCs w:val="24"/>
        </w:rPr>
        <w:t xml:space="preserve"> - Early Cinema (1893- 1903), Development of Classical Hollywood Cinema (1903-1927) Early Indian Cinema (1905-1913), Indian Language Cinema (1913-1932) Genres of Films, Parallel cinema, Narrative Elements of Cinema, Storytelling techniques.</w:t>
      </w:r>
    </w:p>
    <w:p w14:paraId="5B4D5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Journalism</w:t>
      </w:r>
      <w:r>
        <w:rPr>
          <w:rFonts w:ascii="Times New Roman" w:hAnsi="Times New Roman" w:cs="Times New Roman"/>
          <w:sz w:val="24"/>
          <w:szCs w:val="24"/>
        </w:rPr>
        <w:t xml:space="preserve"> - Importance of Data in Journalism; Computer-assisted reporting and Precision Journalism. Post Truth and its effects in Journalism; RTI, Digital Personal Data Protection Act, 2023. Using big data in journalism. Web 6.0. Artificial Intelligence in journalism, automated journalism.</w:t>
      </w:r>
    </w:p>
    <w:p w14:paraId="78F87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Radio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History of radio broadcasting, Radio formats and genres, Broadcasting codes, Ethics of broadcasting, Radio production process. Writing for the ear. Different types of Radio programmes.</w:t>
      </w:r>
    </w:p>
    <w:p w14:paraId="3A645C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ADD73"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Television Production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production elements, studios, master control and support areas. Analogue and digital television. Pre-production, production, and post-production. Basic of a camera: Lens &amp; accessories; Lighting and sound. Electronic News Gathering (ENG) &amp; Electronic field Production (EFP). Types of Shots, Focusing. DTH technology.</w:t>
      </w:r>
    </w:p>
    <w:p w14:paraId="708EF2C2"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A5E5A">
      <w:pPr>
        <w:pStyle w:val="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Social Media Marketing</w:t>
      </w:r>
      <w:r>
        <w:rPr>
          <w:rFonts w:ascii="Times New Roman" w:hAnsi="Times New Roman"/>
          <w:sz w:val="24"/>
          <w:szCs w:val="24"/>
        </w:rPr>
        <w:t xml:space="preserve"> - Digital Promotion and Social Media. Business use of social media platforms, etc. Key analytics and social media browsing behavior. </w:t>
      </w:r>
      <w:r>
        <w:rPr>
          <w:rFonts w:ascii="Times New Roman" w:hAnsi="Times New Roman" w:cs="Times New Roman"/>
          <w:sz w:val="24"/>
          <w:szCs w:val="24"/>
        </w:rPr>
        <w:t>Click Baits. Keyword Marketing</w:t>
      </w:r>
      <w:r>
        <w:rPr>
          <w:rFonts w:ascii="Times New Roman" w:hAnsi="Times New Roman"/>
          <w:sz w:val="24"/>
          <w:szCs w:val="24"/>
        </w:rPr>
        <w:t xml:space="preserve">. Blog authoring. Podcasts. OTT. Social media monitoring and measurement - Social media analytics. Tools and techniques for social listening and remarketing.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5A"/>
    <w:rsid w:val="000175BF"/>
    <w:rsid w:val="00064672"/>
    <w:rsid w:val="00072C67"/>
    <w:rsid w:val="000B5D71"/>
    <w:rsid w:val="000E2EEC"/>
    <w:rsid w:val="001717D6"/>
    <w:rsid w:val="00184337"/>
    <w:rsid w:val="001847E7"/>
    <w:rsid w:val="00190392"/>
    <w:rsid w:val="001D60F5"/>
    <w:rsid w:val="001E6500"/>
    <w:rsid w:val="0021437B"/>
    <w:rsid w:val="0026397C"/>
    <w:rsid w:val="0028591D"/>
    <w:rsid w:val="002966A5"/>
    <w:rsid w:val="002A6223"/>
    <w:rsid w:val="00315A4E"/>
    <w:rsid w:val="003D0A4F"/>
    <w:rsid w:val="00447EED"/>
    <w:rsid w:val="004502EE"/>
    <w:rsid w:val="00462BB8"/>
    <w:rsid w:val="0046465A"/>
    <w:rsid w:val="004822D3"/>
    <w:rsid w:val="00496B08"/>
    <w:rsid w:val="004C3C80"/>
    <w:rsid w:val="005029C9"/>
    <w:rsid w:val="00552F87"/>
    <w:rsid w:val="00565227"/>
    <w:rsid w:val="00577A4E"/>
    <w:rsid w:val="005A282A"/>
    <w:rsid w:val="005C787F"/>
    <w:rsid w:val="00613738"/>
    <w:rsid w:val="00697994"/>
    <w:rsid w:val="006D07E7"/>
    <w:rsid w:val="00705A19"/>
    <w:rsid w:val="007A194B"/>
    <w:rsid w:val="007B346D"/>
    <w:rsid w:val="007B759F"/>
    <w:rsid w:val="007C03EC"/>
    <w:rsid w:val="007F1E01"/>
    <w:rsid w:val="007F2B6F"/>
    <w:rsid w:val="00871C72"/>
    <w:rsid w:val="008840AE"/>
    <w:rsid w:val="008C0CC4"/>
    <w:rsid w:val="008C7B9D"/>
    <w:rsid w:val="0097545E"/>
    <w:rsid w:val="009E6A73"/>
    <w:rsid w:val="00AA06C7"/>
    <w:rsid w:val="00AC1D20"/>
    <w:rsid w:val="00AD6421"/>
    <w:rsid w:val="00AE2BAA"/>
    <w:rsid w:val="00B03526"/>
    <w:rsid w:val="00B3442C"/>
    <w:rsid w:val="00B77504"/>
    <w:rsid w:val="00B907A3"/>
    <w:rsid w:val="00C04A4A"/>
    <w:rsid w:val="00C4035B"/>
    <w:rsid w:val="00CE1863"/>
    <w:rsid w:val="00D150D0"/>
    <w:rsid w:val="00D86D34"/>
    <w:rsid w:val="00DE615A"/>
    <w:rsid w:val="00E7118A"/>
    <w:rsid w:val="00E81866"/>
    <w:rsid w:val="00EF3FFD"/>
    <w:rsid w:val="00F12D6D"/>
    <w:rsid w:val="00F22960"/>
    <w:rsid w:val="00F6576A"/>
    <w:rsid w:val="00FB3AB1"/>
    <w:rsid w:val="00FB5013"/>
    <w:rsid w:val="00FD61DE"/>
    <w:rsid w:val="25532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5">
    <w:name w:val="List Paragraph"/>
    <w:basedOn w:val="1"/>
    <w:link w:val="6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Calibri"/>
      <w:lang w:val="en-US" w:eastAsia="en-IN"/>
    </w:rPr>
  </w:style>
  <w:style w:type="character" w:customStyle="1" w:styleId="6">
    <w:name w:val="List Paragraph Char"/>
    <w:link w:val="5"/>
    <w:qFormat/>
    <w:locked/>
    <w:uiPriority w:val="34"/>
    <w:rPr>
      <w:rFonts w:ascii="Calibri" w:hAnsi="Calibri" w:eastAsia="Calibri" w:cs="Calibri"/>
      <w:lang w:val="en-US" w:eastAsia="en-IN"/>
    </w:rPr>
  </w:style>
  <w:style w:type="character" w:customStyle="1" w:styleId="7">
    <w:name w:val="Intense Reference"/>
    <w:basedOn w:val="2"/>
    <w:qFormat/>
    <w:uiPriority w:val="32"/>
    <w:rPr>
      <w:b/>
      <w:bCs/>
      <w:smallCaps/>
      <w:color w:val="ED7D31" w:themeColor="accent2"/>
      <w:spacing w:val="5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2713</Characters>
  <Lines>22</Lines>
  <Paragraphs>6</Paragraphs>
  <TotalTime>53</TotalTime>
  <ScaleCrop>false</ScaleCrop>
  <LinksUpToDate>false</LinksUpToDate>
  <CharactersWithSpaces>3182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2023-11-24T13:42:00Z</dcterms:created>
  <dc:creator>SRR</dc:creator>
  <cp:lastModifiedBy>PhD Section</cp:lastModifiedBy>
  <dcterms:modified xsi:type="dcterms:W3CDTF">2024-10-22T05:22:05Z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BB49B13B886C4B3BA16233ECD3BF2242_13</vt:lpwstr>
  </property>
</Properties>
</file>